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59C1A589"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5E7087">
        <w:rPr>
          <w:b/>
          <w:noProof/>
          <w:sz w:val="24"/>
          <w:lang w:val="de-DE"/>
        </w:rPr>
        <w:t>4</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871B8">
        <w:rPr>
          <w:b/>
          <w:i/>
          <w:noProof/>
          <w:sz w:val="28"/>
          <w:lang w:val="de-DE"/>
        </w:rPr>
        <w:t>0</w:t>
      </w:r>
      <w:r w:rsidR="001F1A95">
        <w:rPr>
          <w:b/>
          <w:i/>
          <w:noProof/>
          <w:sz w:val="28"/>
          <w:lang w:val="de-DE"/>
        </w:rPr>
        <w:t>803</w:t>
      </w:r>
    </w:p>
    <w:p w14:paraId="5D2C253C" w14:textId="16ECB207" w:rsidR="001E41F3" w:rsidRDefault="00833BDC" w:rsidP="00DC3A1C">
      <w:pPr>
        <w:pStyle w:val="CRCoverPage"/>
        <w:tabs>
          <w:tab w:val="left" w:pos="7088"/>
        </w:tabs>
        <w:outlineLvl w:val="0"/>
        <w:rPr>
          <w:b/>
          <w:noProof/>
          <w:sz w:val="24"/>
        </w:rPr>
      </w:pPr>
      <w:r>
        <w:rPr>
          <w:b/>
          <w:noProof/>
          <w:sz w:val="24"/>
        </w:rPr>
        <w:t xml:space="preserve">E-meeting, </w:t>
      </w:r>
      <w:r w:rsidR="005E7087">
        <w:rPr>
          <w:b/>
          <w:noProof/>
          <w:sz w:val="24"/>
        </w:rPr>
        <w:t>1</w:t>
      </w:r>
      <w:r w:rsidR="00597B0E">
        <w:rPr>
          <w:b/>
          <w:noProof/>
          <w:sz w:val="24"/>
        </w:rPr>
        <w:t>9</w:t>
      </w:r>
      <w:r w:rsidR="00001BF4">
        <w:rPr>
          <w:b/>
          <w:noProof/>
          <w:sz w:val="24"/>
          <w:vertAlign w:val="superscript"/>
        </w:rPr>
        <w:t>th</w:t>
      </w:r>
      <w:r w:rsidR="00D33141">
        <w:rPr>
          <w:b/>
          <w:noProof/>
          <w:sz w:val="24"/>
        </w:rPr>
        <w:t xml:space="preserve"> – </w:t>
      </w:r>
      <w:r w:rsidR="005E7087">
        <w:rPr>
          <w:b/>
          <w:noProof/>
          <w:sz w:val="24"/>
        </w:rPr>
        <w:t>2</w:t>
      </w:r>
      <w:r w:rsidR="00597B0E">
        <w:rPr>
          <w:b/>
          <w:noProof/>
          <w:sz w:val="24"/>
        </w:rPr>
        <w:t>8</w:t>
      </w:r>
      <w:r w:rsidRPr="00833BDC">
        <w:rPr>
          <w:b/>
          <w:noProof/>
          <w:sz w:val="24"/>
          <w:vertAlign w:val="superscript"/>
        </w:rPr>
        <w:t>th</w:t>
      </w:r>
      <w:r>
        <w:rPr>
          <w:b/>
          <w:noProof/>
          <w:sz w:val="24"/>
        </w:rPr>
        <w:t xml:space="preserve"> </w:t>
      </w:r>
      <w:r w:rsidR="005E7087">
        <w:rPr>
          <w:b/>
          <w:noProof/>
          <w:sz w:val="24"/>
        </w:rPr>
        <w:t>May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4E51DCD" w:rsidR="001E41F3" w:rsidRPr="00410371" w:rsidRDefault="00C245DB" w:rsidP="00E13F3D">
            <w:pPr>
              <w:pStyle w:val="CRCoverPage"/>
              <w:spacing w:after="0"/>
              <w:jc w:val="right"/>
              <w:rPr>
                <w:b/>
                <w:noProof/>
                <w:sz w:val="28"/>
              </w:rPr>
            </w:pPr>
            <w:r>
              <w:rPr>
                <w:b/>
                <w:noProof/>
                <w:sz w:val="28"/>
              </w:rPr>
              <w:t>26.</w:t>
            </w:r>
            <w:r w:rsidR="00C94A63">
              <w:rPr>
                <w:b/>
                <w:noProof/>
                <w:sz w:val="28"/>
              </w:rPr>
              <w:t>80</w:t>
            </w:r>
            <w:r w:rsidR="00905DB6">
              <w:rPr>
                <w:b/>
                <w:noProof/>
                <w:sz w:val="28"/>
              </w:rPr>
              <w:t>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98FD6A4" w:rsidR="001E41F3" w:rsidRPr="00410371" w:rsidRDefault="00C94A63">
            <w:pPr>
              <w:pStyle w:val="CRCoverPage"/>
              <w:spacing w:after="0"/>
              <w:jc w:val="center"/>
              <w:rPr>
                <w:noProof/>
                <w:sz w:val="28"/>
              </w:rPr>
            </w:pPr>
            <w:r>
              <w:rPr>
                <w:b/>
                <w:noProof/>
                <w:sz w:val="28"/>
              </w:rPr>
              <w:t>1.</w:t>
            </w:r>
            <w:r w:rsidR="00A53CF5">
              <w:rPr>
                <w:b/>
                <w:noProof/>
                <w:sz w:val="28"/>
              </w:rPr>
              <w:t>2</w:t>
            </w:r>
            <w:r>
              <w:rPr>
                <w:b/>
                <w:noProof/>
                <w:sz w:val="28"/>
              </w:rPr>
              <w:t>.</w:t>
            </w:r>
            <w:r w:rsidR="00A53CF5">
              <w:rPr>
                <w:b/>
                <w:noProof/>
                <w:sz w:val="28"/>
              </w:rPr>
              <w:t>8</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08ABDE9" w:rsidR="001E41F3" w:rsidRDefault="00A768FE">
            <w:pPr>
              <w:pStyle w:val="CRCoverPage"/>
              <w:spacing w:after="0"/>
              <w:ind w:left="100"/>
              <w:rPr>
                <w:noProof/>
              </w:rPr>
            </w:pPr>
            <w:r w:rsidRPr="00A768FE">
              <w:rPr>
                <w:noProof/>
              </w:rPr>
              <w:t>[FS_5GMS-EXT] Key Topic Scalable distribution of unicast Live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30007F6" w:rsidR="001E41F3" w:rsidRDefault="00C52623"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4FAB376" w:rsidR="001E41F3" w:rsidRDefault="002E30C1">
            <w:pPr>
              <w:pStyle w:val="CRCoverPage"/>
              <w:spacing w:after="0"/>
              <w:ind w:left="100"/>
              <w:rPr>
                <w:noProof/>
              </w:rPr>
            </w:pPr>
            <w:r w:rsidRPr="00A768FE">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C9DFA7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A53CF5">
              <w:rPr>
                <w:noProof/>
              </w:rPr>
              <w:t>5</w:t>
            </w:r>
            <w:r w:rsidR="00447653">
              <w:rPr>
                <w:noProof/>
              </w:rPr>
              <w:t>-</w:t>
            </w:r>
            <w:r w:rsidR="00A53CF5">
              <w:rPr>
                <w:noProof/>
              </w:rPr>
              <w:t>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366C4C9A"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3812291" w14:textId="77777777" w:rsidR="002E30C1" w:rsidRDefault="002E30C1" w:rsidP="002E30C1">
      <w:pPr>
        <w:pStyle w:val="Heading2"/>
      </w:pPr>
      <w:bookmarkStart w:id="2" w:name="_Toc67898898"/>
      <w:r>
        <w:lastRenderedPageBreak/>
        <w:t>5.11</w:t>
      </w:r>
      <w:r>
        <w:tab/>
        <w:t>TV-grade mass distribution of unicast Live Services</w:t>
      </w:r>
      <w:bookmarkEnd w:id="2"/>
    </w:p>
    <w:p w14:paraId="5C17DD21" w14:textId="77777777" w:rsidR="002E30C1" w:rsidRDefault="002E30C1" w:rsidP="002E30C1">
      <w:pPr>
        <w:pStyle w:val="Heading3"/>
      </w:pPr>
      <w:bookmarkStart w:id="3" w:name="_Toc67898899"/>
      <w:r>
        <w:t>5.11.1</w:t>
      </w:r>
      <w:r>
        <w:tab/>
        <w:t>Description</w:t>
      </w:r>
      <w:bookmarkEnd w:id="3"/>
    </w:p>
    <w:p w14:paraId="1A8B2DA2" w14:textId="77777777" w:rsidR="002E30C1" w:rsidRDefault="002E30C1" w:rsidP="002E30C1">
      <w:pPr>
        <w:keepNext/>
      </w:pPr>
      <w:r>
        <w:t>Live TV services of different scale (professional, user-generated, session-based, etc.) are increasingly distributed over broadband and mobile networks. Live TV services are characterized by:</w:t>
      </w:r>
    </w:p>
    <w:p w14:paraId="68624FE1" w14:textId="77777777" w:rsidR="002E30C1" w:rsidRDefault="002E30C1" w:rsidP="002E30C1">
      <w:pPr>
        <w:pStyle w:val="B1"/>
        <w:keepNext/>
      </w:pPr>
      <w:r>
        <w:t>-</w:t>
      </w:r>
      <w:r>
        <w:tab/>
        <w:t>scalability (in terms of concurrent users),</w:t>
      </w:r>
    </w:p>
    <w:p w14:paraId="1E9F5524" w14:textId="77777777" w:rsidR="002E30C1" w:rsidRDefault="002E30C1" w:rsidP="002E30C1">
      <w:pPr>
        <w:pStyle w:val="B1"/>
        <w:keepNext/>
      </w:pPr>
      <w:r>
        <w:t xml:space="preserve">- </w:t>
      </w:r>
      <w:r>
        <w:tab/>
        <w:t>consistent quality,</w:t>
      </w:r>
    </w:p>
    <w:p w14:paraId="6191F6DB" w14:textId="77777777" w:rsidR="002E30C1" w:rsidRDefault="002E30C1" w:rsidP="002E30C1">
      <w:pPr>
        <w:pStyle w:val="B1"/>
        <w:keepNext/>
      </w:pPr>
      <w:r>
        <w:t>-</w:t>
      </w:r>
      <w:r>
        <w:tab/>
        <w:t>high bandwidth requirements, and</w:t>
      </w:r>
    </w:p>
    <w:p w14:paraId="37B812EA" w14:textId="77777777" w:rsidR="002E30C1" w:rsidRDefault="002E30C1" w:rsidP="002E30C1">
      <w:pPr>
        <w:pStyle w:val="B1"/>
      </w:pPr>
      <w:r>
        <w:t>-</w:t>
      </w:r>
      <w:r>
        <w:tab/>
        <w:t>target latency constraints.</w:t>
      </w:r>
    </w:p>
    <w:p w14:paraId="2BBA6F4E" w14:textId="77777777" w:rsidR="002E30C1" w:rsidRDefault="002E30C1" w:rsidP="002E30C1">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2A4CC413" w14:textId="77777777" w:rsidR="002E30C1" w:rsidRDefault="002E30C1" w:rsidP="002E30C1">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5E0AE458" w14:textId="77777777" w:rsidR="002E30C1" w:rsidRDefault="002E30C1" w:rsidP="002E30C1">
      <w:pPr>
        <w:pStyle w:val="B1"/>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62E6DCD5" w14:textId="77777777" w:rsidR="002E30C1" w:rsidRDefault="002E30C1" w:rsidP="002E30C1">
      <w:pPr>
        <w:pStyle w:val="B1"/>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4DB2C18D" w14:textId="77777777" w:rsidR="002E30C1" w:rsidRDefault="002E30C1" w:rsidP="002E30C1">
      <w:pPr>
        <w:pStyle w:val="B1"/>
        <w:rPr>
          <w:lang w:val="en-US"/>
        </w:rPr>
      </w:pPr>
      <w:r>
        <w:rPr>
          <w:i/>
          <w:iCs/>
          <w:lang w:val="en-US"/>
        </w:rPr>
        <w:t>-</w:t>
      </w:r>
      <w:r>
        <w:rPr>
          <w:i/>
          <w:iCs/>
          <w:lang w:val="en-US"/>
        </w:rPr>
        <w:tab/>
        <w:t>Packager-Display Latency</w:t>
      </w:r>
      <w:r>
        <w:rPr>
          <w:lang w:val="en-US"/>
        </w:rPr>
        <w:t>: The latency after the output of the distribution encoder to the screen.</w:t>
      </w:r>
    </w:p>
    <w:p w14:paraId="5DB826D2" w14:textId="77777777" w:rsidR="002E30C1" w:rsidRDefault="002E30C1" w:rsidP="002E30C1">
      <w:pPr>
        <w:pStyle w:val="B1"/>
        <w:rPr>
          <w:lang w:val="en-US"/>
        </w:rPr>
      </w:pPr>
      <w:r>
        <w:rPr>
          <w:i/>
          <w:iCs/>
          <w:lang w:val="en-US"/>
        </w:rPr>
        <w:t>-</w:t>
      </w:r>
      <w:r>
        <w:rPr>
          <w:i/>
          <w:iCs/>
          <w:lang w:val="en-US"/>
        </w:rPr>
        <w:tab/>
        <w:t>CDN latency</w:t>
      </w:r>
      <w:r>
        <w:rPr>
          <w:lang w:val="en-US"/>
        </w:rPr>
        <w:t>: The delay caused by the CDN delivery from CDN input to CDN output.</w:t>
      </w:r>
    </w:p>
    <w:p w14:paraId="7CB63601" w14:textId="77777777" w:rsidR="002E30C1" w:rsidRDefault="002E30C1" w:rsidP="002E30C1">
      <w:pPr>
        <w:pStyle w:val="B1"/>
        <w:rPr>
          <w:lang w:val="en-US"/>
        </w:rPr>
      </w:pPr>
      <w:r>
        <w:rPr>
          <w:i/>
          <w:iCs/>
          <w:lang w:val="en-US"/>
        </w:rPr>
        <w:t>-</w:t>
      </w:r>
      <w:r>
        <w:rPr>
          <w:i/>
          <w:iCs/>
          <w:lang w:val="en-US"/>
        </w:rPr>
        <w:tab/>
        <w:t>Live Edge Start-up Delay (LSD)</w:t>
      </w:r>
      <w:r>
        <w:rPr>
          <w:lang w:val="en-US"/>
        </w:rPr>
        <w:t xml:space="preserve">: The time between a user action (service access or service join) and the time until the first media sample of the service is perceived by the user when joining at the live edge. </w:t>
      </w:r>
      <w:proofErr w:type="gramStart"/>
      <w:r>
        <w:rPr>
          <w:lang w:val="en-US"/>
        </w:rPr>
        <w:t>Typically</w:t>
      </w:r>
      <w:proofErr w:type="gramEnd"/>
      <w:r>
        <w:rPr>
          <w:lang w:val="en-US"/>
        </w:rPr>
        <w:t xml:space="preserve"> also the channel change time.</w:t>
      </w:r>
    </w:p>
    <w:p w14:paraId="7542BDE5" w14:textId="77777777" w:rsidR="002E30C1" w:rsidRDefault="002E30C1" w:rsidP="002E30C1">
      <w:pPr>
        <w:pStyle w:val="B1"/>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1C7BEC03" w14:textId="77777777" w:rsidR="002E30C1" w:rsidRDefault="002E30C1" w:rsidP="002E30C1">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5919DF44" w14:textId="4E7C066C" w:rsidR="002E30C1" w:rsidRDefault="002E30C1" w:rsidP="002E30C1">
      <w:pPr>
        <w:keepNext/>
        <w:ind w:left="567" w:hanging="283"/>
        <w:jc w:val="both"/>
      </w:pPr>
      <w:r>
        <w:rPr>
          <w:noProof/>
          <w:lang w:val="en-US"/>
        </w:rPr>
        <w:lastRenderedPageBreak/>
        <w:drawing>
          <wp:inline distT="0" distB="0" distL="0" distR="0" wp14:anchorId="359A6019" wp14:editId="4B246679">
            <wp:extent cx="5953125" cy="26193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3125" cy="2619375"/>
                    </a:xfrm>
                    <a:prstGeom prst="rect">
                      <a:avLst/>
                    </a:prstGeom>
                    <a:noFill/>
                    <a:ln>
                      <a:noFill/>
                    </a:ln>
                  </pic:spPr>
                </pic:pic>
              </a:graphicData>
            </a:graphic>
          </wp:inline>
        </w:drawing>
      </w:r>
    </w:p>
    <w:p w14:paraId="50972C0A" w14:textId="77777777" w:rsidR="002E30C1" w:rsidRDefault="002E30C1" w:rsidP="002E30C1">
      <w:pPr>
        <w:pStyle w:val="TF"/>
        <w:rPr>
          <w:lang w:val="en-US"/>
        </w:rPr>
      </w:pPr>
      <w:bookmarkStart w:id="4" w:name="_Ref36234973"/>
      <w:r>
        <w:t xml:space="preserve">Figure </w:t>
      </w:r>
      <w:bookmarkEnd w:id="4"/>
      <w:r>
        <w:t>5.11.1</w:t>
      </w:r>
      <w:r>
        <w:noBreakHyphen/>
        <w:t>1: Different latencies and delays relevant for low-latency distribution</w:t>
      </w:r>
    </w:p>
    <w:p w14:paraId="52814A88" w14:textId="77777777" w:rsidR="002E30C1" w:rsidRDefault="002E30C1" w:rsidP="002E30C1">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45152783" w14:textId="77777777" w:rsidR="002E30C1" w:rsidRDefault="002E30C1" w:rsidP="002E30C1">
      <w:pPr>
        <w:rPr>
          <w:lang w:val="en-US"/>
        </w:rPr>
      </w:pPr>
      <w:r>
        <w:rPr>
          <w:lang w:val="en-US"/>
        </w:rPr>
        <w:t>Low-latency mode are supported to minimize the architectural impacts on existing workflows. Figure 5.11.1</w:t>
      </w:r>
      <w:r>
        <w:rPr>
          <w:lang w:val="en-US"/>
        </w:rPr>
        <w:noBreakHyphen/>
        <w:t>2 provides a basic flow of information for operating a low-latency DASH service as defined in DASH-IF’s Low-latency Modes for DASH [10]. The DASH packager gets information on the general description of the service as well as the encoder configuration. The encoder produces CMAF chunks and fragments. The chunks are mapped by the MPD packager onto Segments and provided to the network in incremental fashion using HTTP/1.1 chunked transfer.</w:t>
      </w:r>
    </w:p>
    <w:p w14:paraId="579999D7" w14:textId="260A67E8" w:rsidR="002E30C1" w:rsidRDefault="002E30C1" w:rsidP="002E30C1">
      <w:pPr>
        <w:keepNext/>
        <w:jc w:val="center"/>
      </w:pPr>
      <w:r>
        <w:rPr>
          <w:noProof/>
        </w:rPr>
        <w:drawing>
          <wp:inline distT="0" distB="0" distL="0" distR="0" wp14:anchorId="7E65692F" wp14:editId="0AC79777">
            <wp:extent cx="6086475" cy="2990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6475" cy="2990850"/>
                    </a:xfrm>
                    <a:prstGeom prst="rect">
                      <a:avLst/>
                    </a:prstGeom>
                    <a:noFill/>
                    <a:ln>
                      <a:noFill/>
                    </a:ln>
                  </pic:spPr>
                </pic:pic>
              </a:graphicData>
            </a:graphic>
          </wp:inline>
        </w:drawing>
      </w:r>
    </w:p>
    <w:p w14:paraId="3AAFB15C" w14:textId="77777777" w:rsidR="002E30C1" w:rsidRDefault="002E30C1" w:rsidP="002E30C1">
      <w:pPr>
        <w:pStyle w:val="TF"/>
        <w:rPr>
          <w:lang w:val="en-US"/>
        </w:rPr>
      </w:pPr>
      <w:r>
        <w:t>Figure 5.11.1-2 Basic operation flow Low-Latency DASH</w:t>
      </w:r>
    </w:p>
    <w:p w14:paraId="0133F19D" w14:textId="77777777" w:rsidR="002E30C1" w:rsidRDefault="002E30C1" w:rsidP="002E30C1">
      <w:pPr>
        <w:keepLines/>
        <w:jc w:val="both"/>
        <w:rPr>
          <w:lang w:val="en-US"/>
        </w:rPr>
      </w:pPr>
      <w:r>
        <w:rPr>
          <w:lang w:val="en-US"/>
        </w:rPr>
        <w:lastRenderedPageBreak/>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0C0311DE" w14:textId="108917EB" w:rsidR="00292100" w:rsidRDefault="002E30C1" w:rsidP="002E30C1">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1EE1A82" w14:textId="77777777" w:rsidR="002E30C1" w:rsidRDefault="002E30C1" w:rsidP="002E30C1">
      <w:pPr>
        <w:jc w:val="both"/>
      </w:pPr>
      <w:r>
        <w:rPr>
          <w:lang w:val="en-US"/>
        </w:rPr>
        <w:t>Key aspects for low-latency live distribution include:</w:t>
      </w:r>
    </w:p>
    <w:p w14:paraId="567BF406" w14:textId="77777777" w:rsidR="002E30C1" w:rsidRDefault="002E30C1" w:rsidP="002E30C1">
      <w:pPr>
        <w:ind w:left="567" w:hanging="283"/>
        <w:jc w:val="both"/>
        <w:rPr>
          <w:lang w:val="en-US"/>
        </w:rPr>
      </w:pPr>
      <w:r>
        <w:rPr>
          <w:i/>
          <w:iCs/>
          <w:lang w:val="en-US"/>
        </w:rPr>
        <w:t>-</w:t>
      </w:r>
      <w:r>
        <w:rPr>
          <w:i/>
          <w:iCs/>
          <w:lang w:val="en-US"/>
        </w:rPr>
        <w:tab/>
      </w:r>
      <w:r>
        <w:rPr>
          <w:lang w:val="en-US"/>
        </w:rPr>
        <w:t xml:space="preserve">Consistent support for chunked transfer from </w:t>
      </w:r>
      <w:proofErr w:type="gramStart"/>
      <w:r>
        <w:rPr>
          <w:lang w:val="en-US"/>
        </w:rPr>
        <w:t>ingest</w:t>
      </w:r>
      <w:proofErr w:type="gramEnd"/>
      <w:r>
        <w:rPr>
          <w:lang w:val="en-US"/>
        </w:rPr>
        <w:t xml:space="preserve"> to client.</w:t>
      </w:r>
    </w:p>
    <w:p w14:paraId="6C4D5B53" w14:textId="77777777" w:rsidR="002E30C1" w:rsidRDefault="002E30C1" w:rsidP="002E30C1">
      <w:pPr>
        <w:ind w:left="567" w:hanging="283"/>
        <w:jc w:val="both"/>
        <w:rPr>
          <w:lang w:val="en-US"/>
        </w:rPr>
      </w:pPr>
      <w:r>
        <w:rPr>
          <w:i/>
          <w:iCs/>
          <w:lang w:val="en-US"/>
        </w:rPr>
        <w:t>-</w:t>
      </w:r>
      <w:r>
        <w:rPr>
          <w:lang w:val="en-US"/>
        </w:rPr>
        <w:tab/>
        <w:t>Support for partially access of non-complete resources.</w:t>
      </w:r>
    </w:p>
    <w:p w14:paraId="6EB5747D" w14:textId="77777777" w:rsidR="002E30C1" w:rsidRDefault="002E30C1" w:rsidP="002E30C1">
      <w:pPr>
        <w:ind w:left="567" w:hanging="283"/>
        <w:jc w:val="both"/>
        <w:rPr>
          <w:lang w:val="en-US"/>
        </w:rPr>
      </w:pPr>
      <w:r>
        <w:rPr>
          <w:i/>
          <w:iCs/>
          <w:lang w:val="en-US"/>
        </w:rPr>
        <w:t>-</w:t>
      </w:r>
      <w:r>
        <w:rPr>
          <w:lang w:val="en-US"/>
        </w:rPr>
        <w:tab/>
        <w:t>End-to-end optimizations to support the latency requirements.</w:t>
      </w:r>
    </w:p>
    <w:p w14:paraId="467353FE" w14:textId="6EB4070D" w:rsidR="003176FE" w:rsidRDefault="003176FE" w:rsidP="003176FE">
      <w:pPr>
        <w:pStyle w:val="Heading3"/>
        <w:rPr>
          <w:ins w:id="5" w:author="Thomas Stockhammer" w:date="2021-05-12T23:44:00Z"/>
        </w:rPr>
      </w:pPr>
      <w:bookmarkStart w:id="6" w:name="_Toc67898900"/>
      <w:ins w:id="7" w:author="Thomas Stockhammer" w:date="2021-05-12T23:44:00Z">
        <w:r>
          <w:t>5.11.</w:t>
        </w:r>
        <w:r>
          <w:t>2</w:t>
        </w:r>
        <w:r>
          <w:tab/>
          <w:t>Deployment Architectures</w:t>
        </w:r>
      </w:ins>
    </w:p>
    <w:p w14:paraId="516A063F" w14:textId="77777777" w:rsidR="003176FE" w:rsidRDefault="003176FE" w:rsidP="003176FE">
      <w:pPr>
        <w:rPr>
          <w:ins w:id="8" w:author="Thomas Stockhammer" w:date="2021-05-12T23:44:00Z"/>
        </w:rPr>
      </w:pPr>
      <w:ins w:id="9" w:author="Thomas Stockhammer" w:date="2021-05-12T23:44:00Z">
        <w:r>
          <w:t xml:space="preserve">A deployment architecture is shown in Figure 5.11.3-1. In this case the </w:t>
        </w:r>
      </w:ins>
    </w:p>
    <w:p w14:paraId="6B7E89F5" w14:textId="77777777" w:rsidR="003176FE" w:rsidRDefault="003176FE" w:rsidP="003176FE">
      <w:pPr>
        <w:pStyle w:val="B1"/>
        <w:numPr>
          <w:ilvl w:val="0"/>
          <w:numId w:val="67"/>
        </w:numPr>
        <w:rPr>
          <w:ins w:id="10" w:author="Thomas Stockhammer" w:date="2021-05-12T23:44:00Z"/>
        </w:rPr>
      </w:pPr>
      <w:ins w:id="11" w:author="Thomas Stockhammer" w:date="2021-05-12T23:44:00Z">
        <w:r>
          <w:t>A live stream is ingested into a live encoder</w:t>
        </w:r>
      </w:ins>
    </w:p>
    <w:p w14:paraId="707F6B7F" w14:textId="77777777" w:rsidR="003176FE" w:rsidRDefault="003176FE" w:rsidP="003176FE">
      <w:pPr>
        <w:pStyle w:val="B1"/>
        <w:numPr>
          <w:ilvl w:val="0"/>
          <w:numId w:val="67"/>
        </w:numPr>
        <w:rPr>
          <w:ins w:id="12" w:author="Thomas Stockhammer" w:date="2021-05-12T23:44:00Z"/>
        </w:rPr>
      </w:pPr>
      <w:ins w:id="13" w:author="Thomas Stockhammer" w:date="2021-05-12T23:44:00Z">
        <w:r>
          <w:t>The live stream is then packaged to CMAF chunks</w:t>
        </w:r>
      </w:ins>
    </w:p>
    <w:p w14:paraId="634BCBC3" w14:textId="77777777" w:rsidR="003176FE" w:rsidRDefault="003176FE" w:rsidP="003176FE">
      <w:pPr>
        <w:pStyle w:val="B1"/>
        <w:numPr>
          <w:ilvl w:val="0"/>
          <w:numId w:val="67"/>
        </w:numPr>
        <w:rPr>
          <w:ins w:id="14" w:author="Thomas Stockhammer" w:date="2021-05-12T23:44:00Z"/>
        </w:rPr>
      </w:pPr>
      <w:ins w:id="15" w:author="Thomas Stockhammer" w:date="2021-05-12T23:44:00Z">
        <w:r>
          <w:t>The CMAF chunks are uploaded to an origin server using chunked transfer encoding input</w:t>
        </w:r>
      </w:ins>
    </w:p>
    <w:p w14:paraId="6DD4F5F1" w14:textId="77777777" w:rsidR="003176FE" w:rsidRDefault="003176FE" w:rsidP="003176FE">
      <w:pPr>
        <w:pStyle w:val="B1"/>
        <w:numPr>
          <w:ilvl w:val="0"/>
          <w:numId w:val="67"/>
        </w:numPr>
        <w:rPr>
          <w:ins w:id="16" w:author="Thomas Stockhammer" w:date="2021-05-12T23:44:00Z"/>
        </w:rPr>
      </w:pPr>
      <w:ins w:id="17" w:author="Thomas Stockhammer" w:date="2021-05-12T23:44:00Z">
        <w:r>
          <w:t>Segment are then available and moved through the CDN all the way to the client.</w:t>
        </w:r>
      </w:ins>
    </w:p>
    <w:p w14:paraId="1DEC134B" w14:textId="77777777" w:rsidR="003176FE" w:rsidRDefault="003176FE" w:rsidP="003176FE">
      <w:pPr>
        <w:rPr>
          <w:ins w:id="18" w:author="Thomas Stockhammer" w:date="2021-05-12T23:44:00Z"/>
        </w:rPr>
      </w:pPr>
      <w:ins w:id="19" w:author="Thomas Stockhammer" w:date="2021-05-12T23:44:00Z">
        <w:r>
          <w:rPr>
            <w:noProof/>
          </w:rPr>
          <w:drawing>
            <wp:inline distT="0" distB="0" distL="0" distR="0" wp14:anchorId="75DCA5E0" wp14:editId="2CD48221">
              <wp:extent cx="5363570" cy="30486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87043" cy="3061958"/>
                      </a:xfrm>
                      <a:prstGeom prst="rect">
                        <a:avLst/>
                      </a:prstGeom>
                      <a:noFill/>
                    </pic:spPr>
                  </pic:pic>
                </a:graphicData>
              </a:graphic>
            </wp:inline>
          </w:drawing>
        </w:r>
      </w:ins>
    </w:p>
    <w:p w14:paraId="04ACD7BA" w14:textId="77777777" w:rsidR="003176FE" w:rsidRPr="00292100" w:rsidRDefault="003176FE" w:rsidP="003176FE">
      <w:pPr>
        <w:pStyle w:val="TF"/>
        <w:rPr>
          <w:ins w:id="20" w:author="Thomas Stockhammer" w:date="2021-05-12T23:44:00Z"/>
        </w:rPr>
      </w:pPr>
      <w:ins w:id="21" w:author="Thomas Stockhammer" w:date="2021-05-12T23:44:00Z">
        <w:r>
          <w:t>Figure 5.11.3-1 Deployment architecture for low-latency CMAF streaming</w:t>
        </w:r>
      </w:ins>
    </w:p>
    <w:p w14:paraId="0FE7B0B9" w14:textId="77777777" w:rsidR="003176FE" w:rsidRDefault="003176FE" w:rsidP="002E30C1">
      <w:pPr>
        <w:pStyle w:val="Heading3"/>
        <w:rPr>
          <w:ins w:id="22" w:author="Thomas Stockhammer" w:date="2021-05-12T23:44:00Z"/>
        </w:rPr>
      </w:pPr>
    </w:p>
    <w:p w14:paraId="4242CAA2" w14:textId="0B7F81FA" w:rsidR="002E30C1" w:rsidRDefault="002E30C1" w:rsidP="002E30C1">
      <w:pPr>
        <w:pStyle w:val="Heading3"/>
        <w:rPr>
          <w:ins w:id="23" w:author="Thomas Stockhammer" w:date="2021-05-12T23:35:00Z"/>
        </w:rPr>
      </w:pPr>
      <w:r>
        <w:t>5.11.</w:t>
      </w:r>
      <w:ins w:id="24" w:author="Thomas Stockhammer" w:date="2021-05-12T23:44:00Z">
        <w:r w:rsidR="003176FE">
          <w:t>3</w:t>
        </w:r>
      </w:ins>
      <w:del w:id="25" w:author="Thomas Stockhammer" w:date="2021-05-12T23:44:00Z">
        <w:r w:rsidDel="003176FE">
          <w:delText>2</w:delText>
        </w:r>
      </w:del>
      <w:r>
        <w:tab/>
        <w:t>Collaboration Scenarios</w:t>
      </w:r>
      <w:bookmarkEnd w:id="6"/>
    </w:p>
    <w:p w14:paraId="20EF5920" w14:textId="69F230FF" w:rsidR="00721EF5" w:rsidRDefault="00721EF5" w:rsidP="00721EF5">
      <w:pPr>
        <w:rPr>
          <w:ins w:id="26" w:author="Thomas Stockhammer" w:date="2021-05-12T23:35:00Z"/>
        </w:rPr>
      </w:pPr>
      <w:ins w:id="27" w:author="Thomas Stockhammer" w:date="2021-05-12T23:35:00Z">
        <w:r>
          <w:t>The following collaboration scenarios may be considered:</w:t>
        </w:r>
      </w:ins>
    </w:p>
    <w:p w14:paraId="4EA2257A" w14:textId="77777777" w:rsidR="008207AB" w:rsidRDefault="008207AB" w:rsidP="00613E26">
      <w:pPr>
        <w:pStyle w:val="B1"/>
        <w:numPr>
          <w:ilvl w:val="0"/>
          <w:numId w:val="66"/>
        </w:numPr>
        <w:rPr>
          <w:ins w:id="28" w:author="Thomas Stockhammer" w:date="2021-05-12T23:45:00Z"/>
        </w:rPr>
      </w:pPr>
      <w:ins w:id="29" w:author="Thomas Stockhammer" w:date="2021-05-12T23:44:00Z">
        <w:r>
          <w:t xml:space="preserve">Original </w:t>
        </w:r>
      </w:ins>
      <w:ins w:id="30" w:author="Thomas Stockhammer" w:date="2021-05-12T23:45:00Z">
        <w:r>
          <w:t>c</w:t>
        </w:r>
        <w:r>
          <w:t>ontent is uploaded as a live stream to the MNO, and the MNO does the encoding and packaging</w:t>
        </w:r>
      </w:ins>
    </w:p>
    <w:p w14:paraId="1199C4F6" w14:textId="4093CA26" w:rsidR="008207AB" w:rsidRDefault="008207AB" w:rsidP="00613E26">
      <w:pPr>
        <w:pStyle w:val="B1"/>
        <w:numPr>
          <w:ilvl w:val="0"/>
          <w:numId w:val="66"/>
        </w:numPr>
        <w:rPr>
          <w:ins w:id="31" w:author="Thomas Stockhammer" w:date="2021-05-12T23:49:00Z"/>
        </w:rPr>
      </w:pPr>
      <w:ins w:id="32" w:author="Thomas Stockhammer" w:date="2021-05-12T23:44:00Z">
        <w:r>
          <w:lastRenderedPageBreak/>
          <w:t xml:space="preserve">Encoded and packaged </w:t>
        </w:r>
      </w:ins>
      <w:ins w:id="33" w:author="Thomas Stockhammer" w:date="2021-05-12T23:45:00Z">
        <w:r>
          <w:t xml:space="preserve">low-latency </w:t>
        </w:r>
      </w:ins>
      <w:ins w:id="34" w:author="Thomas Stockhammer" w:date="2021-05-12T23:44:00Z">
        <w:r>
          <w:t>CMAF c</w:t>
        </w:r>
        <w:r>
          <w:t>ontent is uploaded as a live stream to the MNO, and the MNO does the encoding and packaging</w:t>
        </w:r>
      </w:ins>
      <w:ins w:id="35" w:author="Thomas Stockhammer" w:date="2021-05-12T23:46:00Z">
        <w:r w:rsidR="00D641E9">
          <w:t>.</w:t>
        </w:r>
      </w:ins>
      <w:ins w:id="36" w:author="Thomas Stockhammer" w:date="2021-05-12T23:48:00Z">
        <w:r w:rsidR="00584F5F">
          <w:t xml:space="preserve"> The MNO produces the MPD for i</w:t>
        </w:r>
      </w:ins>
      <w:ins w:id="37" w:author="Thomas Stockhammer" w:date="2021-05-12T23:49:00Z">
        <w:r w:rsidR="00584F5F">
          <w:t>ts distribution.</w:t>
        </w:r>
      </w:ins>
      <w:ins w:id="38" w:author="Thomas Stockhammer" w:date="2021-05-12T23:46:00Z">
        <w:r w:rsidR="00D641E9">
          <w:t xml:space="preserve"> In this case, the content is augmented </w:t>
        </w:r>
        <w:r w:rsidR="00A62594">
          <w:t>producer reference times.</w:t>
        </w:r>
      </w:ins>
    </w:p>
    <w:p w14:paraId="00BEEC26" w14:textId="1261FFE9" w:rsidR="00584F5F" w:rsidRDefault="00126747" w:rsidP="00613E26">
      <w:pPr>
        <w:pStyle w:val="B1"/>
        <w:numPr>
          <w:ilvl w:val="0"/>
          <w:numId w:val="66"/>
        </w:numPr>
        <w:rPr>
          <w:ins w:id="39" w:author="Thomas Stockhammer" w:date="2021-05-12T23:44:00Z"/>
        </w:rPr>
        <w:pPrChange w:id="40" w:author="Thomas Stockhammer" w:date="2021-05-12T23:45:00Z">
          <w:pPr>
            <w:pStyle w:val="B1"/>
            <w:numPr>
              <w:numId w:val="66"/>
            </w:numPr>
            <w:ind w:left="644" w:hanging="360"/>
          </w:pPr>
        </w:pPrChange>
      </w:pPr>
      <w:ins w:id="41" w:author="Thomas Stockhammer" w:date="2021-05-12T23:49:00Z">
        <w:r>
          <w:t>The origin server is external to the MNOs network and the content is pulled from the clients</w:t>
        </w:r>
      </w:ins>
    </w:p>
    <w:p w14:paraId="36285343" w14:textId="41B64AB9" w:rsidR="008207AB" w:rsidRDefault="00D641E9" w:rsidP="008207AB">
      <w:pPr>
        <w:pStyle w:val="B1"/>
        <w:ind w:left="0" w:firstLine="0"/>
        <w:rPr>
          <w:ins w:id="42" w:author="Thomas Stockhammer" w:date="2021-05-12T23:46:00Z"/>
        </w:rPr>
      </w:pPr>
      <w:ins w:id="43" w:author="Thomas Stockhammer" w:date="2021-05-12T23:45:00Z">
        <w:r>
          <w:t xml:space="preserve">In either </w:t>
        </w:r>
      </w:ins>
      <w:ins w:id="44" w:author="Thomas Stockhammer" w:date="2021-05-12T23:47:00Z">
        <w:r w:rsidR="00626507">
          <w:t>case</w:t>
        </w:r>
      </w:ins>
      <w:ins w:id="45" w:author="Thomas Stockhammer" w:date="2021-05-12T23:45:00Z">
        <w:r>
          <w:t>, the content provider and the service provider a</w:t>
        </w:r>
      </w:ins>
      <w:ins w:id="46" w:author="Thomas Stockhammer" w:date="2021-05-12T23:46:00Z">
        <w:r>
          <w:t>gree on:</w:t>
        </w:r>
      </w:ins>
    </w:p>
    <w:p w14:paraId="72C473F5" w14:textId="77777777" w:rsidR="00135093" w:rsidRPr="00721EF5" w:rsidRDefault="00135093" w:rsidP="00135093">
      <w:pPr>
        <w:pStyle w:val="B1"/>
        <w:numPr>
          <w:ilvl w:val="0"/>
          <w:numId w:val="67"/>
        </w:numPr>
        <w:rPr>
          <w:ins w:id="47" w:author="Thomas Stockhammer" w:date="2021-05-12T23:49:00Z"/>
        </w:rPr>
      </w:pPr>
      <w:ins w:id="48" w:author="Thomas Stockhammer" w:date="2021-05-12T23:49:00Z">
        <w:r>
          <w:t>The MNO monitors if the end-to-end latency is maintained</w:t>
        </w:r>
      </w:ins>
    </w:p>
    <w:p w14:paraId="1E14019A" w14:textId="12272D57" w:rsidR="00D641E9" w:rsidRDefault="00D641E9" w:rsidP="00D641E9">
      <w:pPr>
        <w:pStyle w:val="B1"/>
        <w:numPr>
          <w:ilvl w:val="0"/>
          <w:numId w:val="67"/>
        </w:numPr>
        <w:rPr>
          <w:ins w:id="49" w:author="Thomas Stockhammer" w:date="2021-05-12T23:50:00Z"/>
        </w:rPr>
      </w:pPr>
      <w:ins w:id="50" w:author="Thomas Stockhammer" w:date="2021-05-12T23:46:00Z">
        <w:r>
          <w:t>The desired latency from glass-to-glass</w:t>
        </w:r>
      </w:ins>
      <w:ins w:id="51" w:author="Thomas Stockhammer" w:date="2021-05-12T23:47:00Z">
        <w:r w:rsidR="00A62594">
          <w:t xml:space="preserve"> is met for example to be 3 seconds</w:t>
        </w:r>
      </w:ins>
    </w:p>
    <w:p w14:paraId="0403156A" w14:textId="6325538B" w:rsidR="00761DBD" w:rsidRDefault="00761DBD" w:rsidP="00D641E9">
      <w:pPr>
        <w:pStyle w:val="B1"/>
        <w:numPr>
          <w:ilvl w:val="0"/>
          <w:numId w:val="67"/>
        </w:numPr>
        <w:rPr>
          <w:ins w:id="52" w:author="Thomas Stockhammer" w:date="2021-05-12T23:51:00Z"/>
        </w:rPr>
      </w:pPr>
      <w:ins w:id="53" w:author="Thomas Stockhammer" w:date="2021-05-12T23:50:00Z">
        <w:r>
          <w:t xml:space="preserve">The content is provided in </w:t>
        </w:r>
        <w:proofErr w:type="gramStart"/>
        <w:r>
          <w:t>low-latency</w:t>
        </w:r>
        <w:proofErr w:type="gramEnd"/>
        <w:r w:rsidR="00190574">
          <w:t>, but also in time</w:t>
        </w:r>
      </w:ins>
      <w:ins w:id="54" w:author="Thomas Stockhammer" w:date="2021-05-12T23:51:00Z">
        <w:r w:rsidR="00190574">
          <w:t xml:space="preserve"> shift mode</w:t>
        </w:r>
      </w:ins>
    </w:p>
    <w:p w14:paraId="2A02D8A2" w14:textId="656DAB75" w:rsidR="00190574" w:rsidRDefault="00190574" w:rsidP="00D641E9">
      <w:pPr>
        <w:pStyle w:val="B1"/>
        <w:numPr>
          <w:ilvl w:val="0"/>
          <w:numId w:val="67"/>
        </w:numPr>
        <w:rPr>
          <w:ins w:id="55" w:author="Thomas Stockhammer" w:date="2021-05-12T23:46:00Z"/>
        </w:rPr>
      </w:pPr>
      <w:ins w:id="56" w:author="Thomas Stockhammer" w:date="2021-05-12T23:51:00Z">
        <w:r>
          <w:t xml:space="preserve">The content can be accessed </w:t>
        </w:r>
        <w:r w:rsidR="0098009E">
          <w:t>before the whole segment is uploaded</w:t>
        </w:r>
      </w:ins>
    </w:p>
    <w:p w14:paraId="0E9F3475" w14:textId="106865B4" w:rsidR="00626507" w:rsidRPr="00721EF5" w:rsidDel="00135093" w:rsidRDefault="00626507" w:rsidP="00BF1B3D">
      <w:pPr>
        <w:pStyle w:val="B1"/>
        <w:numPr>
          <w:ilvl w:val="0"/>
          <w:numId w:val="67"/>
        </w:numPr>
        <w:ind w:left="1135" w:hanging="851"/>
        <w:rPr>
          <w:del w:id="57" w:author="Thomas Stockhammer" w:date="2021-05-12T23:49:00Z"/>
        </w:rPr>
        <w:pPrChange w:id="58" w:author="Thomas Stockhammer" w:date="2021-05-12T23:52:00Z">
          <w:pPr>
            <w:pStyle w:val="Heading3"/>
          </w:pPr>
        </w:pPrChange>
      </w:pPr>
    </w:p>
    <w:p w14:paraId="17647FFF" w14:textId="549E3471" w:rsidR="002E30C1" w:rsidRDefault="002E30C1" w:rsidP="00BF1B3D">
      <w:pPr>
        <w:pStyle w:val="EditorsNote"/>
        <w:pPrChange w:id="59" w:author="Thomas Stockhammer" w:date="2021-05-12T23:52:00Z">
          <w:pPr>
            <w:pStyle w:val="EditorsNote"/>
          </w:pPr>
        </w:pPrChange>
      </w:pPr>
      <w:del w:id="60" w:author="Thomas Stockhammer" w:date="2021-05-12T23:35:00Z">
        <w:r w:rsidDel="00721EF5">
          <w:delText>Editor’s Note: Study collaboration scenarios between the 5G System and Application Provider for each of the key topics.</w:delText>
        </w:r>
      </w:del>
    </w:p>
    <w:p w14:paraId="72C2CF08" w14:textId="631032A0" w:rsidR="00F95511" w:rsidRPr="00292100" w:rsidDel="003176FE" w:rsidRDefault="002E30C1" w:rsidP="00F95511">
      <w:pPr>
        <w:pStyle w:val="TF"/>
        <w:rPr>
          <w:del w:id="61" w:author="Thomas Stockhammer" w:date="2021-05-12T23:44:00Z"/>
        </w:rPr>
        <w:pPrChange w:id="62" w:author="Thomas Stockhammer" w:date="2021-05-12T23:40:00Z">
          <w:pPr>
            <w:pStyle w:val="Heading3"/>
          </w:pPr>
        </w:pPrChange>
      </w:pPr>
      <w:bookmarkStart w:id="63" w:name="_Toc67898901"/>
      <w:del w:id="64" w:author="Thomas Stockhammer" w:date="2021-05-12T23:44:00Z">
        <w:r w:rsidDel="003176FE">
          <w:delText>5.11.3</w:delText>
        </w:r>
        <w:r w:rsidDel="003176FE">
          <w:tab/>
          <w:delText>Deployment Architectures</w:delText>
        </w:r>
        <w:bookmarkEnd w:id="63"/>
      </w:del>
    </w:p>
    <w:p w14:paraId="5D63F2C8" w14:textId="39175BD7" w:rsidR="002E30C1" w:rsidDel="00F95511" w:rsidRDefault="002E30C1" w:rsidP="002E30C1">
      <w:pPr>
        <w:pStyle w:val="EditorsNote"/>
        <w:rPr>
          <w:del w:id="65" w:author="Thomas Stockhammer" w:date="2021-05-12T23:39:00Z"/>
        </w:rPr>
      </w:pPr>
      <w:del w:id="66" w:author="Thomas Stockhammer" w:date="2021-05-12T23:39:00Z">
        <w:r w:rsidDel="00F95511">
          <w:delText>Editor’s Note: Based on the 5GMS Architecture, develop one or more deployment architectures that address the key topics and the collaboration models.</w:delText>
        </w:r>
      </w:del>
    </w:p>
    <w:p w14:paraId="5E65C9C2" w14:textId="69E4CC29" w:rsidR="002E30C1" w:rsidRDefault="002E30C1" w:rsidP="002E30C1">
      <w:pPr>
        <w:pStyle w:val="Heading3"/>
        <w:rPr>
          <w:ins w:id="67" w:author="Thomas Stockhammer" w:date="2021-05-12T23:53:00Z"/>
        </w:rPr>
      </w:pPr>
      <w:bookmarkStart w:id="68" w:name="_Toc67898902"/>
      <w:r>
        <w:t>5.11.4</w:t>
      </w:r>
      <w:r>
        <w:tab/>
        <w:t>Mapping to 5G Media Streaming and High-Level Call Flows</w:t>
      </w:r>
      <w:bookmarkEnd w:id="68"/>
    </w:p>
    <w:p w14:paraId="19A3F6B9" w14:textId="06E62EB6" w:rsidR="00F84C99" w:rsidRDefault="00574C88" w:rsidP="00166A39">
      <w:pPr>
        <w:pStyle w:val="Heading4"/>
        <w:rPr>
          <w:ins w:id="69" w:author="Thomas Stockhammer" w:date="2021-05-12T23:56:00Z"/>
        </w:rPr>
      </w:pPr>
      <w:ins w:id="70" w:author="Thomas Stockhammer" w:date="2021-05-12T23:55:00Z">
        <w:r>
          <w:t>5.11.4.1</w:t>
        </w:r>
        <w:r>
          <w:tab/>
        </w:r>
      </w:ins>
      <w:ins w:id="71" w:author="Thomas Stockhammer" w:date="2021-05-12T23:53:00Z">
        <w:r w:rsidR="00F84C99">
          <w:t>Col</w:t>
        </w:r>
      </w:ins>
      <w:ins w:id="72" w:author="Thomas Stockhammer" w:date="2021-05-12T23:54:00Z">
        <w:r w:rsidR="00F84C99">
          <w:t xml:space="preserve">laboration 1: MNO </w:t>
        </w:r>
      </w:ins>
      <w:ins w:id="73" w:author="Thomas Stockhammer" w:date="2021-05-12T23:55:00Z">
        <w:r>
          <w:t xml:space="preserve">provides </w:t>
        </w:r>
      </w:ins>
      <w:ins w:id="74" w:author="Thomas Stockhammer" w:date="2021-05-12T23:54:00Z">
        <w:r w:rsidR="00F84C99">
          <w:t>encoding and packaging</w:t>
        </w:r>
      </w:ins>
    </w:p>
    <w:p w14:paraId="479ABB22" w14:textId="37AD65B3" w:rsidR="00574C88" w:rsidRDefault="00574C88" w:rsidP="00574C88">
      <w:pPr>
        <w:rPr>
          <w:ins w:id="75" w:author="Thomas Stockhammer" w:date="2021-05-12T23:56:00Z"/>
        </w:rPr>
      </w:pPr>
      <w:ins w:id="76" w:author="Thomas Stockhammer" w:date="2021-05-12T23:56:00Z">
        <w:r>
          <w:t>Architecture:</w:t>
        </w:r>
      </w:ins>
    </w:p>
    <w:p w14:paraId="1223496A" w14:textId="44D34771" w:rsidR="00574C88" w:rsidRPr="00574C88" w:rsidRDefault="00574C88" w:rsidP="00574C88">
      <w:pPr>
        <w:ind w:firstLine="284"/>
        <w:rPr>
          <w:ins w:id="77" w:author="Thomas Stockhammer" w:date="2021-05-12T23:54:00Z"/>
          <w:rPrChange w:id="78" w:author="Thomas Stockhammer" w:date="2021-05-12T23:56:00Z">
            <w:rPr>
              <w:ins w:id="79" w:author="Thomas Stockhammer" w:date="2021-05-12T23:54:00Z"/>
            </w:rPr>
          </w:rPrChange>
        </w:rPr>
        <w:pPrChange w:id="80" w:author="Thomas Stockhammer" w:date="2021-05-12T23:56:00Z">
          <w:pPr>
            <w:pStyle w:val="B1"/>
            <w:ind w:left="0" w:firstLine="0"/>
          </w:pPr>
        </w:pPrChange>
      </w:pPr>
      <w:ins w:id="81" w:author="Thomas Stockhammer" w:date="2021-05-12T23:56:00Z">
        <w:r>
          <w:t>-</w:t>
        </w:r>
        <w:r>
          <w:tab/>
          <w:t>relates to content preparation</w:t>
        </w:r>
      </w:ins>
    </w:p>
    <w:p w14:paraId="0C52D89E" w14:textId="49FAF144" w:rsidR="00F84C99" w:rsidRDefault="00574C88" w:rsidP="00166A39">
      <w:pPr>
        <w:pStyle w:val="Heading4"/>
        <w:rPr>
          <w:ins w:id="82" w:author="Thomas Stockhammer" w:date="2021-05-12T23:56:00Z"/>
        </w:rPr>
      </w:pPr>
      <w:ins w:id="83" w:author="Thomas Stockhammer" w:date="2021-05-12T23:55:00Z">
        <w:r>
          <w:t>5.11.4.2</w:t>
        </w:r>
        <w:r>
          <w:tab/>
        </w:r>
      </w:ins>
      <w:ins w:id="84" w:author="Thomas Stockhammer" w:date="2021-05-12T23:54:00Z">
        <w:r w:rsidR="00F84C99">
          <w:t xml:space="preserve">Collaboration </w:t>
        </w:r>
        <w:r w:rsidR="00F84C99">
          <w:t xml:space="preserve">2: </w:t>
        </w:r>
        <w:r w:rsidR="00166A39">
          <w:t xml:space="preserve">MNO </w:t>
        </w:r>
      </w:ins>
      <w:ins w:id="85" w:author="Thomas Stockhammer" w:date="2021-05-12T23:55:00Z">
        <w:r>
          <w:t xml:space="preserve">provides </w:t>
        </w:r>
      </w:ins>
      <w:ins w:id="86" w:author="Thomas Stockhammer" w:date="2021-05-12T23:54:00Z">
        <w:r w:rsidR="00166A39">
          <w:t>DASH distribution</w:t>
        </w:r>
      </w:ins>
    </w:p>
    <w:p w14:paraId="0869103B" w14:textId="77777777" w:rsidR="00574C88" w:rsidRDefault="00574C88" w:rsidP="00574C88">
      <w:pPr>
        <w:rPr>
          <w:ins w:id="87" w:author="Thomas Stockhammer" w:date="2021-05-12T23:56:00Z"/>
        </w:rPr>
      </w:pPr>
      <w:ins w:id="88" w:author="Thomas Stockhammer" w:date="2021-05-12T23:56:00Z">
        <w:r>
          <w:t>Architecture:</w:t>
        </w:r>
      </w:ins>
    </w:p>
    <w:p w14:paraId="3B06A15C" w14:textId="318E916F" w:rsidR="00574C88" w:rsidRPr="00574C88" w:rsidRDefault="00574C88" w:rsidP="00574C88">
      <w:pPr>
        <w:ind w:firstLine="284"/>
        <w:rPr>
          <w:ins w:id="89" w:author="Thomas Stockhammer" w:date="2021-05-12T23:54:00Z"/>
          <w:rPrChange w:id="90" w:author="Thomas Stockhammer" w:date="2021-05-12T23:56:00Z">
            <w:rPr>
              <w:ins w:id="91" w:author="Thomas Stockhammer" w:date="2021-05-12T23:54:00Z"/>
            </w:rPr>
          </w:rPrChange>
        </w:rPr>
        <w:pPrChange w:id="92" w:author="Thomas Stockhammer" w:date="2021-05-12T23:56:00Z">
          <w:pPr>
            <w:pStyle w:val="B1"/>
            <w:ind w:left="0" w:firstLine="0"/>
          </w:pPr>
        </w:pPrChange>
      </w:pPr>
      <w:ins w:id="93" w:author="Thomas Stockhammer" w:date="2021-05-12T23:56:00Z">
        <w:r>
          <w:t>-</w:t>
        </w:r>
        <w:r>
          <w:tab/>
          <w:t>relates to content preparation</w:t>
        </w:r>
      </w:ins>
    </w:p>
    <w:p w14:paraId="614CEE87" w14:textId="7C01888A" w:rsidR="00F84C99" w:rsidRDefault="00574C88" w:rsidP="00166A39">
      <w:pPr>
        <w:pStyle w:val="Heading4"/>
        <w:rPr>
          <w:ins w:id="94" w:author="Thomas Stockhammer" w:date="2021-05-12T23:54:00Z"/>
        </w:rPr>
        <w:pPrChange w:id="95" w:author="Thomas Stockhammer" w:date="2021-05-12T23:55:00Z">
          <w:pPr>
            <w:pStyle w:val="B1"/>
            <w:ind w:left="0" w:firstLine="0"/>
          </w:pPr>
        </w:pPrChange>
      </w:pPr>
      <w:ins w:id="96" w:author="Thomas Stockhammer" w:date="2021-05-12T23:55:00Z">
        <w:r>
          <w:t>5.11.4.3</w:t>
        </w:r>
        <w:r>
          <w:tab/>
        </w:r>
      </w:ins>
      <w:ins w:id="97" w:author="Thomas Stockhammer" w:date="2021-05-12T23:54:00Z">
        <w:r w:rsidR="00F84C99">
          <w:t xml:space="preserve">Collaboration </w:t>
        </w:r>
        <w:r w:rsidR="00166A39">
          <w:t>3: MNO acts as CDN</w:t>
        </w:r>
      </w:ins>
    </w:p>
    <w:p w14:paraId="75357076" w14:textId="77777777" w:rsidR="00F84C99" w:rsidRDefault="00F84C99" w:rsidP="007837E7">
      <w:pPr>
        <w:pStyle w:val="B1"/>
        <w:ind w:left="0" w:firstLine="0"/>
        <w:rPr>
          <w:ins w:id="98" w:author="Thomas Stockhammer" w:date="2021-05-12T23:53:00Z"/>
        </w:rPr>
      </w:pPr>
    </w:p>
    <w:p w14:paraId="09791D96" w14:textId="77777777" w:rsidR="007837E7" w:rsidRPr="007837E7" w:rsidRDefault="007837E7" w:rsidP="007837E7">
      <w:pPr>
        <w:rPr>
          <w:rPrChange w:id="99" w:author="Thomas Stockhammer" w:date="2021-05-12T23:53:00Z">
            <w:rPr/>
          </w:rPrChange>
        </w:rPr>
        <w:pPrChange w:id="100" w:author="Thomas Stockhammer" w:date="2021-05-12T23:53:00Z">
          <w:pPr>
            <w:pStyle w:val="Heading3"/>
          </w:pPr>
        </w:pPrChange>
      </w:pPr>
    </w:p>
    <w:p w14:paraId="01F9EEEC" w14:textId="77777777" w:rsidR="002E30C1" w:rsidRDefault="002E30C1" w:rsidP="002E30C1">
      <w:pPr>
        <w:pStyle w:val="EditorsNote"/>
      </w:pPr>
      <w:r>
        <w:t>Editor’s Note: Map the key topics to basic functions and develop high-level call flows.</w:t>
      </w:r>
    </w:p>
    <w:p w14:paraId="6C4F863C" w14:textId="77777777" w:rsidR="002E30C1" w:rsidRDefault="002E30C1" w:rsidP="002E30C1">
      <w:pPr>
        <w:pStyle w:val="Heading3"/>
      </w:pPr>
      <w:bookmarkStart w:id="101" w:name="_Toc67898903"/>
      <w:r>
        <w:t>5.11.5</w:t>
      </w:r>
      <w:r>
        <w:tab/>
        <w:t>Potential open issues</w:t>
      </w:r>
      <w:bookmarkEnd w:id="101"/>
    </w:p>
    <w:p w14:paraId="41DD95F9" w14:textId="77777777" w:rsidR="002E30C1" w:rsidRDefault="002E30C1" w:rsidP="002E30C1">
      <w:pPr>
        <w:pStyle w:val="EditorsNote"/>
      </w:pPr>
      <w:r>
        <w:t>Editor’s Note: Identify the issues that need to be solved.</w:t>
      </w:r>
    </w:p>
    <w:p w14:paraId="6CCF4AB2" w14:textId="77777777" w:rsidR="002E30C1" w:rsidRDefault="002E30C1" w:rsidP="002E30C1">
      <w:pPr>
        <w:pStyle w:val="Heading3"/>
      </w:pPr>
      <w:bookmarkStart w:id="102" w:name="_Toc67898904"/>
      <w:r>
        <w:t>5.11.6</w:t>
      </w:r>
      <w:r>
        <w:tab/>
        <w:t>Candidate Solutions</w:t>
      </w:r>
      <w:bookmarkEnd w:id="102"/>
    </w:p>
    <w:p w14:paraId="67717550" w14:textId="77777777" w:rsidR="002E30C1" w:rsidRDefault="002E30C1" w:rsidP="002E30C1">
      <w:pPr>
        <w:pStyle w:val="EditorsNote"/>
      </w:pPr>
      <w:r>
        <w:t>Editor’s Note: Provide candidate solutions (including call flows) for each of the identified issues.</w:t>
      </w:r>
    </w:p>
    <w:p w14:paraId="0B87E09A" w14:textId="77777777" w:rsidR="00C94A63" w:rsidRDefault="00C94A63" w:rsidP="00F55FBD">
      <w:pPr>
        <w:rPr>
          <w:b/>
          <w:sz w:val="28"/>
          <w:highlight w:val="yellow"/>
        </w:rPr>
      </w:pPr>
    </w:p>
    <w:sectPr w:rsidR="00C94A6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D63D3" w14:textId="77777777" w:rsidR="00FE613B" w:rsidRDefault="00FE613B">
      <w:r>
        <w:separator/>
      </w:r>
    </w:p>
  </w:endnote>
  <w:endnote w:type="continuationSeparator" w:id="0">
    <w:p w14:paraId="6005D7D4" w14:textId="77777777" w:rsidR="00FE613B" w:rsidRDefault="00FE613B">
      <w:r>
        <w:continuationSeparator/>
      </w:r>
    </w:p>
  </w:endnote>
  <w:endnote w:type="continuationNotice" w:id="1">
    <w:p w14:paraId="3C0D1FD8" w14:textId="77777777" w:rsidR="00FE613B" w:rsidRDefault="00FE6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BCC23" w14:textId="77777777" w:rsidR="00FE613B" w:rsidRDefault="00FE613B">
      <w:r>
        <w:separator/>
      </w:r>
    </w:p>
  </w:footnote>
  <w:footnote w:type="continuationSeparator" w:id="0">
    <w:p w14:paraId="7AA31960" w14:textId="77777777" w:rsidR="00FE613B" w:rsidRDefault="00FE613B">
      <w:r>
        <w:continuationSeparator/>
      </w:r>
    </w:p>
  </w:footnote>
  <w:footnote w:type="continuationNotice" w:id="1">
    <w:p w14:paraId="60FBB4A2" w14:textId="77777777" w:rsidR="00FE613B" w:rsidRDefault="00FE6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6"/>
  </w:num>
  <w:num w:numId="5">
    <w:abstractNumId w:val="20"/>
  </w:num>
  <w:num w:numId="6">
    <w:abstractNumId w:val="29"/>
  </w:num>
  <w:num w:numId="7">
    <w:abstractNumId w:val="11"/>
  </w:num>
  <w:num w:numId="8">
    <w:abstractNumId w:val="46"/>
  </w:num>
  <w:num w:numId="9">
    <w:abstractNumId w:val="3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4"/>
  </w:num>
  <w:num w:numId="18">
    <w:abstractNumId w:val="21"/>
  </w:num>
  <w:num w:numId="19">
    <w:abstractNumId w:val="52"/>
  </w:num>
  <w:num w:numId="20">
    <w:abstractNumId w:val="25"/>
  </w:num>
  <w:num w:numId="21">
    <w:abstractNumId w:val="25"/>
  </w:num>
  <w:num w:numId="22">
    <w:abstractNumId w:val="27"/>
  </w:num>
  <w:num w:numId="23">
    <w:abstractNumId w:val="59"/>
  </w:num>
  <w:num w:numId="24">
    <w:abstractNumId w:val="49"/>
  </w:num>
  <w:num w:numId="25">
    <w:abstractNumId w:val="38"/>
  </w:num>
  <w:num w:numId="26">
    <w:abstractNumId w:val="16"/>
  </w:num>
  <w:num w:numId="27">
    <w:abstractNumId w:val="18"/>
  </w:num>
  <w:num w:numId="28">
    <w:abstractNumId w:val="47"/>
  </w:num>
  <w:num w:numId="29">
    <w:abstractNumId w:val="55"/>
  </w:num>
  <w:num w:numId="30">
    <w:abstractNumId w:val="28"/>
  </w:num>
  <w:num w:numId="31">
    <w:abstractNumId w:val="45"/>
  </w:num>
  <w:num w:numId="32">
    <w:abstractNumId w:val="19"/>
  </w:num>
  <w:num w:numId="33">
    <w:abstractNumId w:val="35"/>
  </w:num>
  <w:num w:numId="34">
    <w:abstractNumId w:val="41"/>
  </w:num>
  <w:num w:numId="35">
    <w:abstractNumId w:val="37"/>
  </w:num>
  <w:num w:numId="36">
    <w:abstractNumId w:val="13"/>
  </w:num>
  <w:num w:numId="37">
    <w:abstractNumId w:val="24"/>
  </w:num>
  <w:num w:numId="38">
    <w:abstractNumId w:val="61"/>
  </w:num>
  <w:num w:numId="39">
    <w:abstractNumId w:val="60"/>
  </w:num>
  <w:num w:numId="40">
    <w:abstractNumId w:val="53"/>
  </w:num>
  <w:num w:numId="41">
    <w:abstractNumId w:val="44"/>
  </w:num>
  <w:num w:numId="42">
    <w:abstractNumId w:val="33"/>
  </w:num>
  <w:num w:numId="43">
    <w:abstractNumId w:val="62"/>
  </w:num>
  <w:num w:numId="44">
    <w:abstractNumId w:val="58"/>
  </w:num>
  <w:num w:numId="45">
    <w:abstractNumId w:val="12"/>
  </w:num>
  <w:num w:numId="46">
    <w:abstractNumId w:val="34"/>
  </w:num>
  <w:num w:numId="47">
    <w:abstractNumId w:val="43"/>
  </w:num>
  <w:num w:numId="48">
    <w:abstractNumId w:val="23"/>
  </w:num>
  <w:num w:numId="49">
    <w:abstractNumId w:val="15"/>
  </w:num>
  <w:num w:numId="50">
    <w:abstractNumId w:val="30"/>
  </w:num>
  <w:num w:numId="51">
    <w:abstractNumId w:val="64"/>
  </w:num>
  <w:num w:numId="52">
    <w:abstractNumId w:val="63"/>
  </w:num>
  <w:num w:numId="53">
    <w:abstractNumId w:val="50"/>
  </w:num>
  <w:num w:numId="54">
    <w:abstractNumId w:val="40"/>
  </w:num>
  <w:num w:numId="55">
    <w:abstractNumId w:val="57"/>
  </w:num>
  <w:num w:numId="56">
    <w:abstractNumId w:val="48"/>
  </w:num>
  <w:num w:numId="57">
    <w:abstractNumId w:val="10"/>
  </w:num>
  <w:num w:numId="58">
    <w:abstractNumId w:val="17"/>
  </w:num>
  <w:num w:numId="59">
    <w:abstractNumId w:val="26"/>
  </w:num>
  <w:num w:numId="60">
    <w:abstractNumId w:val="42"/>
  </w:num>
  <w:num w:numId="61">
    <w:abstractNumId w:val="9"/>
  </w:num>
  <w:num w:numId="62">
    <w:abstractNumId w:val="32"/>
  </w:num>
  <w:num w:numId="63">
    <w:abstractNumId w:val="51"/>
  </w:num>
  <w:num w:numId="64">
    <w:abstractNumId w:val="14"/>
  </w:num>
  <w:num w:numId="65">
    <w:abstractNumId w:val="22"/>
  </w:num>
  <w:num w:numId="66">
    <w:abstractNumId w:val="36"/>
  </w:num>
  <w:num w:numId="67">
    <w:abstractNumId w:val="3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yM7IwMQICExNTMyUdpeDU4uLM/DyQAsNaADwuvYosAAAA"/>
  </w:docVars>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5463"/>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26747"/>
    <w:rsid w:val="0013152E"/>
    <w:rsid w:val="00135093"/>
    <w:rsid w:val="00145D43"/>
    <w:rsid w:val="0014793E"/>
    <w:rsid w:val="00147F4A"/>
    <w:rsid w:val="00151783"/>
    <w:rsid w:val="00162BD6"/>
    <w:rsid w:val="00163444"/>
    <w:rsid w:val="00166A39"/>
    <w:rsid w:val="00167BFB"/>
    <w:rsid w:val="001811EE"/>
    <w:rsid w:val="0018446B"/>
    <w:rsid w:val="0018592F"/>
    <w:rsid w:val="001860A4"/>
    <w:rsid w:val="001862F1"/>
    <w:rsid w:val="00190574"/>
    <w:rsid w:val="001918FF"/>
    <w:rsid w:val="00191A82"/>
    <w:rsid w:val="0019202B"/>
    <w:rsid w:val="00192C46"/>
    <w:rsid w:val="00194CF5"/>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48A5"/>
    <w:rsid w:val="001C70E5"/>
    <w:rsid w:val="001D0178"/>
    <w:rsid w:val="001D2C74"/>
    <w:rsid w:val="001D48F3"/>
    <w:rsid w:val="001D58B5"/>
    <w:rsid w:val="001D6E23"/>
    <w:rsid w:val="001E41F3"/>
    <w:rsid w:val="001F1A95"/>
    <w:rsid w:val="001F3E6B"/>
    <w:rsid w:val="00203686"/>
    <w:rsid w:val="00205396"/>
    <w:rsid w:val="0021650B"/>
    <w:rsid w:val="0022280F"/>
    <w:rsid w:val="0022562A"/>
    <w:rsid w:val="0022669D"/>
    <w:rsid w:val="0022757B"/>
    <w:rsid w:val="00230799"/>
    <w:rsid w:val="00242067"/>
    <w:rsid w:val="00245E24"/>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100"/>
    <w:rsid w:val="002923A7"/>
    <w:rsid w:val="0029240B"/>
    <w:rsid w:val="00297098"/>
    <w:rsid w:val="002A0B78"/>
    <w:rsid w:val="002A4276"/>
    <w:rsid w:val="002A7EB7"/>
    <w:rsid w:val="002B4861"/>
    <w:rsid w:val="002B5741"/>
    <w:rsid w:val="002B5EAC"/>
    <w:rsid w:val="002C0F9E"/>
    <w:rsid w:val="002C1F54"/>
    <w:rsid w:val="002C264F"/>
    <w:rsid w:val="002C4CD7"/>
    <w:rsid w:val="002C7456"/>
    <w:rsid w:val="002D260A"/>
    <w:rsid w:val="002D2E39"/>
    <w:rsid w:val="002D7066"/>
    <w:rsid w:val="002E06D8"/>
    <w:rsid w:val="002E2D12"/>
    <w:rsid w:val="002E30C1"/>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176FE"/>
    <w:rsid w:val="003202C1"/>
    <w:rsid w:val="00320BF4"/>
    <w:rsid w:val="0032739B"/>
    <w:rsid w:val="0032744D"/>
    <w:rsid w:val="00332A0F"/>
    <w:rsid w:val="00341D9F"/>
    <w:rsid w:val="0034618C"/>
    <w:rsid w:val="00350E2C"/>
    <w:rsid w:val="00352E5C"/>
    <w:rsid w:val="003542C7"/>
    <w:rsid w:val="003570E3"/>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3F1176"/>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37507"/>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4C88"/>
    <w:rsid w:val="00575C7E"/>
    <w:rsid w:val="00583CEA"/>
    <w:rsid w:val="00583E4C"/>
    <w:rsid w:val="00584F5F"/>
    <w:rsid w:val="005921A0"/>
    <w:rsid w:val="00592D74"/>
    <w:rsid w:val="005933C5"/>
    <w:rsid w:val="00596EF5"/>
    <w:rsid w:val="00597B0E"/>
    <w:rsid w:val="005A0819"/>
    <w:rsid w:val="005A08FE"/>
    <w:rsid w:val="005A0DE5"/>
    <w:rsid w:val="005A3B97"/>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E7087"/>
    <w:rsid w:val="005F04D9"/>
    <w:rsid w:val="005F0CD1"/>
    <w:rsid w:val="005F1168"/>
    <w:rsid w:val="005F1637"/>
    <w:rsid w:val="005F1A88"/>
    <w:rsid w:val="005F53CD"/>
    <w:rsid w:val="005F7254"/>
    <w:rsid w:val="006049D7"/>
    <w:rsid w:val="00606DB9"/>
    <w:rsid w:val="006134E5"/>
    <w:rsid w:val="00616514"/>
    <w:rsid w:val="006170DC"/>
    <w:rsid w:val="00621188"/>
    <w:rsid w:val="006216E2"/>
    <w:rsid w:val="00621EF3"/>
    <w:rsid w:val="006257ED"/>
    <w:rsid w:val="00626507"/>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1BE3"/>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C68"/>
    <w:rsid w:val="00721EF5"/>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1DBD"/>
    <w:rsid w:val="00765637"/>
    <w:rsid w:val="00767608"/>
    <w:rsid w:val="0077046E"/>
    <w:rsid w:val="0077455B"/>
    <w:rsid w:val="00775034"/>
    <w:rsid w:val="007760DF"/>
    <w:rsid w:val="00776E0B"/>
    <w:rsid w:val="007809CD"/>
    <w:rsid w:val="00780A7F"/>
    <w:rsid w:val="0078284E"/>
    <w:rsid w:val="007837E7"/>
    <w:rsid w:val="007851D2"/>
    <w:rsid w:val="00785D1D"/>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117C"/>
    <w:rsid w:val="007D3E22"/>
    <w:rsid w:val="007D6226"/>
    <w:rsid w:val="007D6376"/>
    <w:rsid w:val="007D6A07"/>
    <w:rsid w:val="007D7CF8"/>
    <w:rsid w:val="007E1365"/>
    <w:rsid w:val="007E3C2E"/>
    <w:rsid w:val="007F39F9"/>
    <w:rsid w:val="007F7259"/>
    <w:rsid w:val="008012CD"/>
    <w:rsid w:val="008040A8"/>
    <w:rsid w:val="00804DB4"/>
    <w:rsid w:val="00805FFE"/>
    <w:rsid w:val="008105D9"/>
    <w:rsid w:val="008117DF"/>
    <w:rsid w:val="00813B7D"/>
    <w:rsid w:val="00815EB9"/>
    <w:rsid w:val="008166F3"/>
    <w:rsid w:val="008207AB"/>
    <w:rsid w:val="00826771"/>
    <w:rsid w:val="008279FA"/>
    <w:rsid w:val="00827D85"/>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5DB6"/>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5AC"/>
    <w:rsid w:val="00937AE2"/>
    <w:rsid w:val="00940F52"/>
    <w:rsid w:val="00941E30"/>
    <w:rsid w:val="00942A50"/>
    <w:rsid w:val="009437FF"/>
    <w:rsid w:val="00943AFD"/>
    <w:rsid w:val="00957779"/>
    <w:rsid w:val="009642FF"/>
    <w:rsid w:val="00964433"/>
    <w:rsid w:val="009649F4"/>
    <w:rsid w:val="009700A1"/>
    <w:rsid w:val="00973FDF"/>
    <w:rsid w:val="00976424"/>
    <w:rsid w:val="0097654F"/>
    <w:rsid w:val="009777C7"/>
    <w:rsid w:val="009777D9"/>
    <w:rsid w:val="0098009E"/>
    <w:rsid w:val="009815EF"/>
    <w:rsid w:val="00981DEA"/>
    <w:rsid w:val="00982A38"/>
    <w:rsid w:val="00983DC9"/>
    <w:rsid w:val="00985764"/>
    <w:rsid w:val="00986402"/>
    <w:rsid w:val="00991B88"/>
    <w:rsid w:val="009924C6"/>
    <w:rsid w:val="009A2E63"/>
    <w:rsid w:val="009A3AA3"/>
    <w:rsid w:val="009A4B51"/>
    <w:rsid w:val="009A5753"/>
    <w:rsid w:val="009A579D"/>
    <w:rsid w:val="009A6CC1"/>
    <w:rsid w:val="009A7CA3"/>
    <w:rsid w:val="009B27BC"/>
    <w:rsid w:val="009B3508"/>
    <w:rsid w:val="009C364C"/>
    <w:rsid w:val="009C4791"/>
    <w:rsid w:val="009C63B6"/>
    <w:rsid w:val="009D10F2"/>
    <w:rsid w:val="009D2346"/>
    <w:rsid w:val="009D324E"/>
    <w:rsid w:val="009D3696"/>
    <w:rsid w:val="009D369E"/>
    <w:rsid w:val="009D647E"/>
    <w:rsid w:val="009D79D1"/>
    <w:rsid w:val="009E3297"/>
    <w:rsid w:val="009E5E96"/>
    <w:rsid w:val="009E663E"/>
    <w:rsid w:val="009F024A"/>
    <w:rsid w:val="009F1EAB"/>
    <w:rsid w:val="009F373F"/>
    <w:rsid w:val="009F69F0"/>
    <w:rsid w:val="009F71F3"/>
    <w:rsid w:val="009F734F"/>
    <w:rsid w:val="009F7CA3"/>
    <w:rsid w:val="00A00775"/>
    <w:rsid w:val="00A01379"/>
    <w:rsid w:val="00A01688"/>
    <w:rsid w:val="00A022F9"/>
    <w:rsid w:val="00A034CE"/>
    <w:rsid w:val="00A1033A"/>
    <w:rsid w:val="00A10706"/>
    <w:rsid w:val="00A1635A"/>
    <w:rsid w:val="00A17086"/>
    <w:rsid w:val="00A17E84"/>
    <w:rsid w:val="00A2022F"/>
    <w:rsid w:val="00A21827"/>
    <w:rsid w:val="00A230D8"/>
    <w:rsid w:val="00A246B6"/>
    <w:rsid w:val="00A26741"/>
    <w:rsid w:val="00A360F9"/>
    <w:rsid w:val="00A36A56"/>
    <w:rsid w:val="00A371CC"/>
    <w:rsid w:val="00A37F5A"/>
    <w:rsid w:val="00A4019E"/>
    <w:rsid w:val="00A404B5"/>
    <w:rsid w:val="00A41437"/>
    <w:rsid w:val="00A41D43"/>
    <w:rsid w:val="00A41EBF"/>
    <w:rsid w:val="00A43B33"/>
    <w:rsid w:val="00A47E70"/>
    <w:rsid w:val="00A50CF0"/>
    <w:rsid w:val="00A51BB8"/>
    <w:rsid w:val="00A53CF5"/>
    <w:rsid w:val="00A556F9"/>
    <w:rsid w:val="00A61655"/>
    <w:rsid w:val="00A62594"/>
    <w:rsid w:val="00A62901"/>
    <w:rsid w:val="00A633B9"/>
    <w:rsid w:val="00A663C0"/>
    <w:rsid w:val="00A72665"/>
    <w:rsid w:val="00A728D0"/>
    <w:rsid w:val="00A7423E"/>
    <w:rsid w:val="00A74D31"/>
    <w:rsid w:val="00A7671C"/>
    <w:rsid w:val="00A768FE"/>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BB"/>
    <w:rsid w:val="00B27AAE"/>
    <w:rsid w:val="00B305B7"/>
    <w:rsid w:val="00B3086B"/>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9757F"/>
    <w:rsid w:val="00BA22CA"/>
    <w:rsid w:val="00BA3EC5"/>
    <w:rsid w:val="00BA51D9"/>
    <w:rsid w:val="00BB1216"/>
    <w:rsid w:val="00BB25D5"/>
    <w:rsid w:val="00BB3F10"/>
    <w:rsid w:val="00BB571E"/>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1B3D"/>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52623"/>
    <w:rsid w:val="00C5481C"/>
    <w:rsid w:val="00C66BA2"/>
    <w:rsid w:val="00C70687"/>
    <w:rsid w:val="00C70991"/>
    <w:rsid w:val="00C70CE0"/>
    <w:rsid w:val="00C724D6"/>
    <w:rsid w:val="00C847D5"/>
    <w:rsid w:val="00C91B0B"/>
    <w:rsid w:val="00C9228B"/>
    <w:rsid w:val="00C92B25"/>
    <w:rsid w:val="00C94A63"/>
    <w:rsid w:val="00C95985"/>
    <w:rsid w:val="00CA4E18"/>
    <w:rsid w:val="00CB5D28"/>
    <w:rsid w:val="00CB6997"/>
    <w:rsid w:val="00CC058A"/>
    <w:rsid w:val="00CC131D"/>
    <w:rsid w:val="00CC24D5"/>
    <w:rsid w:val="00CC25A1"/>
    <w:rsid w:val="00CC3411"/>
    <w:rsid w:val="00CC3C38"/>
    <w:rsid w:val="00CC5026"/>
    <w:rsid w:val="00CC5D22"/>
    <w:rsid w:val="00CC64D3"/>
    <w:rsid w:val="00CC68D0"/>
    <w:rsid w:val="00CC7CD7"/>
    <w:rsid w:val="00CD01C4"/>
    <w:rsid w:val="00CD3710"/>
    <w:rsid w:val="00CD3B71"/>
    <w:rsid w:val="00CD6794"/>
    <w:rsid w:val="00CE1147"/>
    <w:rsid w:val="00CE690A"/>
    <w:rsid w:val="00CE73FB"/>
    <w:rsid w:val="00CF23C6"/>
    <w:rsid w:val="00D01583"/>
    <w:rsid w:val="00D02A54"/>
    <w:rsid w:val="00D03D56"/>
    <w:rsid w:val="00D03F9A"/>
    <w:rsid w:val="00D06D51"/>
    <w:rsid w:val="00D1192C"/>
    <w:rsid w:val="00D11C1C"/>
    <w:rsid w:val="00D1552A"/>
    <w:rsid w:val="00D15F53"/>
    <w:rsid w:val="00D1608D"/>
    <w:rsid w:val="00D16A21"/>
    <w:rsid w:val="00D16A5F"/>
    <w:rsid w:val="00D17609"/>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41E9"/>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86A1F"/>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E34CF"/>
    <w:rsid w:val="00DE3C07"/>
    <w:rsid w:val="00DE3D33"/>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2FE8"/>
    <w:rsid w:val="00EF3708"/>
    <w:rsid w:val="00F00468"/>
    <w:rsid w:val="00F021B2"/>
    <w:rsid w:val="00F03D82"/>
    <w:rsid w:val="00F046C2"/>
    <w:rsid w:val="00F07C50"/>
    <w:rsid w:val="00F1212B"/>
    <w:rsid w:val="00F175FE"/>
    <w:rsid w:val="00F21DEE"/>
    <w:rsid w:val="00F21E00"/>
    <w:rsid w:val="00F25D98"/>
    <w:rsid w:val="00F300FB"/>
    <w:rsid w:val="00F31B5C"/>
    <w:rsid w:val="00F366AD"/>
    <w:rsid w:val="00F405E9"/>
    <w:rsid w:val="00F43CA0"/>
    <w:rsid w:val="00F5197F"/>
    <w:rsid w:val="00F55614"/>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4C99"/>
    <w:rsid w:val="00F86FF6"/>
    <w:rsid w:val="00F92FC7"/>
    <w:rsid w:val="00F94355"/>
    <w:rsid w:val="00F944F7"/>
    <w:rsid w:val="00F948C5"/>
    <w:rsid w:val="00F94B15"/>
    <w:rsid w:val="00F95511"/>
    <w:rsid w:val="00FA10AF"/>
    <w:rsid w:val="00FA736C"/>
    <w:rsid w:val="00FB3A07"/>
    <w:rsid w:val="00FB3BB0"/>
    <w:rsid w:val="00FB3BF7"/>
    <w:rsid w:val="00FB3CCD"/>
    <w:rsid w:val="00FB58E7"/>
    <w:rsid w:val="00FB6386"/>
    <w:rsid w:val="00FC00B6"/>
    <w:rsid w:val="00FC0130"/>
    <w:rsid w:val="00FC5295"/>
    <w:rsid w:val="00FC7175"/>
    <w:rsid w:val="00FD0321"/>
    <w:rsid w:val="00FD09D8"/>
    <w:rsid w:val="00FD2E0E"/>
    <w:rsid w:val="00FD36E0"/>
    <w:rsid w:val="00FE40BC"/>
    <w:rsid w:val="00FE613B"/>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7517982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E9E9D-FB41-499B-9AEC-E272FD2F0051}">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32</cp:revision>
  <cp:lastPrinted>1900-01-01T08:00:00Z</cp:lastPrinted>
  <dcterms:created xsi:type="dcterms:W3CDTF">2021-05-12T21:32:00Z</dcterms:created>
  <dcterms:modified xsi:type="dcterms:W3CDTF">2021-05-12T21:56:00Z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